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98" w:type="dxa"/>
        <w:tblInd w:w="9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/>
      </w:tblPr>
      <w:tblGrid>
        <w:gridCol w:w="4367"/>
        <w:gridCol w:w="11231"/>
      </w:tblGrid>
      <w:tr w:rsidR="000D520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598" w:type="dxa"/>
            <w:gridSpan w:val="2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Таблиця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1.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Загальні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відомості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, нормативна база та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шкали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оцінювання</w:t>
            </w:r>
            <w:proofErr w:type="spellEnd"/>
          </w:p>
        </w:tc>
      </w:tr>
      <w:tr w:rsidR="000D5207">
        <w:tblPrEx>
          <w:tblCellMar>
            <w:top w:w="0" w:type="dxa"/>
            <w:bottom w:w="0" w:type="dxa"/>
          </w:tblCellMar>
        </w:tblPrEx>
        <w:tc>
          <w:tcPr>
            <w:tcW w:w="4367" w:type="dxa"/>
            <w:shd w:val="clear" w:color="auto" w:fill="EDEE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b/>
                <w:bCs/>
                <w:sz w:val="17"/>
                <w:szCs w:val="17"/>
              </w:rPr>
              <w:t>Назва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документа</w:t>
            </w:r>
          </w:p>
        </w:tc>
        <w:tc>
          <w:tcPr>
            <w:tcW w:w="1123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7"/>
                <w:szCs w:val="17"/>
              </w:rPr>
              <w:t>Критерії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оцінювання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результатів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навчання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</w:t>
            </w:r>
            <w:proofErr w:type="spellEnd"/>
            <w:r>
              <w:rPr>
                <w:sz w:val="17"/>
                <w:szCs w:val="17"/>
              </w:rPr>
              <w:t xml:space="preserve"> математики (1–12 </w:t>
            </w:r>
            <w:proofErr w:type="spellStart"/>
            <w:r>
              <w:rPr>
                <w:sz w:val="17"/>
                <w:szCs w:val="17"/>
              </w:rPr>
              <w:t>балів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c>
          <w:tcPr>
            <w:tcW w:w="4367" w:type="dxa"/>
            <w:shd w:val="clear" w:color="auto" w:fill="EDEE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b/>
                <w:bCs/>
                <w:sz w:val="17"/>
                <w:szCs w:val="17"/>
              </w:rPr>
              <w:t>Нормативна основа</w:t>
            </w:r>
          </w:p>
        </w:tc>
        <w:tc>
          <w:tcPr>
            <w:tcW w:w="1123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sz w:val="17"/>
                <w:szCs w:val="17"/>
              </w:rPr>
              <w:t xml:space="preserve">Наказ </w:t>
            </w:r>
            <w:proofErr w:type="spellStart"/>
            <w:r>
              <w:rPr>
                <w:sz w:val="17"/>
                <w:szCs w:val="17"/>
              </w:rPr>
              <w:t>Міністерства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освіти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і</w:t>
            </w:r>
            <w:proofErr w:type="spellEnd"/>
            <w:r>
              <w:rPr>
                <w:sz w:val="17"/>
                <w:szCs w:val="17"/>
              </w:rPr>
              <w:t xml:space="preserve"> науки </w:t>
            </w:r>
            <w:proofErr w:type="spellStart"/>
            <w:r>
              <w:rPr>
                <w:sz w:val="17"/>
                <w:szCs w:val="17"/>
              </w:rPr>
              <w:t>України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від</w:t>
            </w:r>
            <w:proofErr w:type="spellEnd"/>
            <w:r>
              <w:rPr>
                <w:sz w:val="17"/>
                <w:szCs w:val="17"/>
              </w:rPr>
              <w:t xml:space="preserve"> 04.05.2026 № 722 «Про </w:t>
            </w:r>
            <w:proofErr w:type="spellStart"/>
            <w:r>
              <w:rPr>
                <w:sz w:val="17"/>
                <w:szCs w:val="17"/>
              </w:rPr>
              <w:t>затвердження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системи</w:t>
            </w:r>
            <w:proofErr w:type="spellEnd"/>
            <w:r>
              <w:rPr>
                <w:sz w:val="17"/>
                <w:szCs w:val="17"/>
              </w:rPr>
              <w:t xml:space="preserve"> та </w:t>
            </w:r>
            <w:proofErr w:type="spellStart"/>
            <w:r>
              <w:rPr>
                <w:sz w:val="17"/>
                <w:szCs w:val="17"/>
              </w:rPr>
              <w:t>загальних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критеріїв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оцінювання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результатів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навчання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учні</w:t>
            </w:r>
            <w:proofErr w:type="gramStart"/>
            <w:r>
              <w:rPr>
                <w:sz w:val="17"/>
                <w:szCs w:val="17"/>
              </w:rPr>
              <w:t>в</w:t>
            </w:r>
            <w:proofErr w:type="spellEnd"/>
            <w:proofErr w:type="gramEnd"/>
            <w:r>
              <w:rPr>
                <w:sz w:val="17"/>
                <w:szCs w:val="17"/>
              </w:rPr>
              <w:t>».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c>
          <w:tcPr>
            <w:tcW w:w="4367" w:type="dxa"/>
            <w:shd w:val="clear" w:color="auto" w:fill="EDEE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b/>
                <w:bCs/>
                <w:sz w:val="17"/>
                <w:szCs w:val="17"/>
              </w:rPr>
              <w:t>Реєстрація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та чинна </w:t>
            </w:r>
            <w:proofErr w:type="spellStart"/>
            <w:r>
              <w:rPr>
                <w:b/>
                <w:bCs/>
                <w:sz w:val="17"/>
                <w:szCs w:val="17"/>
              </w:rPr>
              <w:t>редакція</w:t>
            </w:r>
            <w:proofErr w:type="spellEnd"/>
          </w:p>
        </w:tc>
        <w:tc>
          <w:tcPr>
            <w:tcW w:w="1123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7"/>
                <w:szCs w:val="17"/>
              </w:rPr>
              <w:t>Зареєстровано</w:t>
            </w:r>
            <w:proofErr w:type="spellEnd"/>
            <w:r>
              <w:rPr>
                <w:sz w:val="17"/>
                <w:szCs w:val="17"/>
              </w:rPr>
              <w:t xml:space="preserve"> в </w:t>
            </w:r>
            <w:proofErr w:type="spellStart"/>
            <w:r>
              <w:rPr>
                <w:sz w:val="17"/>
                <w:szCs w:val="17"/>
              </w:rPr>
              <w:t>Міністерстві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юстиції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України</w:t>
            </w:r>
            <w:proofErr w:type="spellEnd"/>
            <w:r>
              <w:rPr>
                <w:sz w:val="17"/>
                <w:szCs w:val="17"/>
              </w:rPr>
              <w:t xml:space="preserve"> 24.06.2026 за № 922/46316. </w:t>
            </w:r>
            <w:proofErr w:type="spellStart"/>
            <w:r>
              <w:rPr>
                <w:sz w:val="17"/>
                <w:szCs w:val="17"/>
              </w:rPr>
              <w:t>Вр</w:t>
            </w:r>
            <w:r>
              <w:rPr>
                <w:sz w:val="17"/>
                <w:szCs w:val="17"/>
              </w:rPr>
              <w:t>аховано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зміни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proofErr w:type="gramStart"/>
            <w:r>
              <w:rPr>
                <w:sz w:val="17"/>
                <w:szCs w:val="17"/>
              </w:rPr>
              <w:t>внесен</w:t>
            </w:r>
            <w:proofErr w:type="gramEnd"/>
            <w:r>
              <w:rPr>
                <w:sz w:val="17"/>
                <w:szCs w:val="17"/>
              </w:rPr>
              <w:t>і</w:t>
            </w:r>
            <w:proofErr w:type="spellEnd"/>
            <w:r>
              <w:rPr>
                <w:sz w:val="17"/>
                <w:szCs w:val="17"/>
              </w:rPr>
              <w:t xml:space="preserve"> наказом МОН </w:t>
            </w:r>
            <w:proofErr w:type="spellStart"/>
            <w:r>
              <w:rPr>
                <w:sz w:val="17"/>
                <w:szCs w:val="17"/>
              </w:rPr>
              <w:t>України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від</w:t>
            </w:r>
            <w:proofErr w:type="spellEnd"/>
            <w:r>
              <w:rPr>
                <w:sz w:val="17"/>
                <w:szCs w:val="17"/>
              </w:rPr>
              <w:t xml:space="preserve"> 29.06.2026 № 1001, </w:t>
            </w:r>
            <w:proofErr w:type="spellStart"/>
            <w:r>
              <w:rPr>
                <w:sz w:val="17"/>
                <w:szCs w:val="17"/>
              </w:rPr>
              <w:t>чинні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</w:t>
            </w:r>
            <w:proofErr w:type="spellEnd"/>
            <w:r>
              <w:rPr>
                <w:sz w:val="17"/>
                <w:szCs w:val="17"/>
              </w:rPr>
              <w:t xml:space="preserve"> 17.07.2026.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c>
          <w:tcPr>
            <w:tcW w:w="4367" w:type="dxa"/>
            <w:shd w:val="clear" w:color="auto" w:fill="EDEE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b/>
                <w:bCs/>
                <w:sz w:val="17"/>
                <w:szCs w:val="17"/>
              </w:rPr>
              <w:t xml:space="preserve">Структура </w:t>
            </w:r>
            <w:proofErr w:type="spellStart"/>
            <w:r>
              <w:rPr>
                <w:b/>
                <w:bCs/>
                <w:sz w:val="17"/>
                <w:szCs w:val="17"/>
              </w:rPr>
              <w:t>критеріїв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— 5 </w:t>
            </w:r>
            <w:proofErr w:type="spellStart"/>
            <w:r>
              <w:rPr>
                <w:b/>
                <w:bCs/>
                <w:sz w:val="17"/>
                <w:szCs w:val="17"/>
              </w:rPr>
              <w:t>інтегрованих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sz w:val="17"/>
                <w:szCs w:val="17"/>
              </w:rPr>
              <w:t>показникі</w:t>
            </w:r>
            <w:proofErr w:type="gramStart"/>
            <w:r>
              <w:rPr>
                <w:b/>
                <w:bCs/>
                <w:sz w:val="17"/>
                <w:szCs w:val="17"/>
              </w:rPr>
              <w:t>в</w:t>
            </w:r>
            <w:proofErr w:type="spellEnd"/>
            <w:proofErr w:type="gramEnd"/>
          </w:p>
        </w:tc>
        <w:tc>
          <w:tcPr>
            <w:tcW w:w="1123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7"/>
                <w:szCs w:val="17"/>
              </w:rPr>
              <w:t>Когнітивні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процеси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навчальна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діяльність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proofErr w:type="gramStart"/>
            <w:r>
              <w:rPr>
                <w:sz w:val="17"/>
                <w:szCs w:val="17"/>
              </w:rPr>
              <w:t>р</w:t>
            </w:r>
            <w:proofErr w:type="gramEnd"/>
            <w:r>
              <w:rPr>
                <w:sz w:val="17"/>
                <w:szCs w:val="17"/>
              </w:rPr>
              <w:t>івень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самостійності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комунікація</w:t>
            </w:r>
            <w:proofErr w:type="spellEnd"/>
            <w:r>
              <w:rPr>
                <w:sz w:val="17"/>
                <w:szCs w:val="17"/>
              </w:rPr>
              <w:t xml:space="preserve"> та </w:t>
            </w:r>
            <w:proofErr w:type="spellStart"/>
            <w:r>
              <w:rPr>
                <w:sz w:val="17"/>
                <w:szCs w:val="17"/>
              </w:rPr>
              <w:t>взаємодія</w:t>
            </w:r>
            <w:proofErr w:type="spellEnd"/>
            <w:r>
              <w:rPr>
                <w:sz w:val="17"/>
                <w:szCs w:val="17"/>
              </w:rPr>
              <w:t xml:space="preserve">; частота </w:t>
            </w:r>
            <w:proofErr w:type="spellStart"/>
            <w:r>
              <w:rPr>
                <w:sz w:val="17"/>
                <w:szCs w:val="17"/>
              </w:rPr>
              <w:t>вияву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умінь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c>
          <w:tcPr>
            <w:tcW w:w="4367" w:type="dxa"/>
            <w:shd w:val="clear" w:color="auto" w:fill="EDEE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b/>
                <w:bCs/>
                <w:sz w:val="17"/>
                <w:szCs w:val="17"/>
              </w:rPr>
              <w:t xml:space="preserve">Шкала </w:t>
            </w:r>
            <w:proofErr w:type="spellStart"/>
            <w:r>
              <w:rPr>
                <w:b/>
                <w:bCs/>
                <w:sz w:val="17"/>
                <w:szCs w:val="17"/>
              </w:rPr>
              <w:t>оці</w:t>
            </w:r>
            <w:r>
              <w:rPr>
                <w:b/>
                <w:bCs/>
                <w:sz w:val="17"/>
                <w:szCs w:val="17"/>
              </w:rPr>
              <w:t>нювання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, 5–12 </w:t>
            </w:r>
            <w:proofErr w:type="spellStart"/>
            <w:r>
              <w:rPr>
                <w:b/>
                <w:bCs/>
                <w:sz w:val="17"/>
                <w:szCs w:val="17"/>
              </w:rPr>
              <w:t>класи</w:t>
            </w:r>
            <w:proofErr w:type="spellEnd"/>
          </w:p>
        </w:tc>
        <w:tc>
          <w:tcPr>
            <w:tcW w:w="1123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7"/>
                <w:szCs w:val="17"/>
              </w:rPr>
              <w:t>Поточне</w:t>
            </w:r>
            <w:proofErr w:type="spellEnd"/>
            <w:r>
              <w:rPr>
                <w:sz w:val="17"/>
                <w:szCs w:val="17"/>
              </w:rPr>
              <w:t xml:space="preserve"> та </w:t>
            </w:r>
            <w:proofErr w:type="spellStart"/>
            <w:proofErr w:type="gramStart"/>
            <w:r>
              <w:rPr>
                <w:sz w:val="17"/>
                <w:szCs w:val="17"/>
              </w:rPr>
              <w:t>п</w:t>
            </w:r>
            <w:proofErr w:type="gramEnd"/>
            <w:r>
              <w:rPr>
                <w:sz w:val="17"/>
                <w:szCs w:val="17"/>
              </w:rPr>
              <w:t>ідсумкове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оцінювання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здійснюється</w:t>
            </w:r>
            <w:proofErr w:type="spellEnd"/>
            <w:r>
              <w:rPr>
                <w:sz w:val="17"/>
                <w:szCs w:val="17"/>
              </w:rPr>
              <w:t xml:space="preserve"> за 12-бальною шкалою. </w:t>
            </w:r>
            <w:proofErr w:type="spellStart"/>
            <w:r>
              <w:rPr>
                <w:sz w:val="17"/>
                <w:szCs w:val="17"/>
              </w:rPr>
              <w:t>Формувальне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оцінювання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може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здійснюватися</w:t>
            </w:r>
            <w:proofErr w:type="spellEnd"/>
            <w:r>
              <w:rPr>
                <w:sz w:val="17"/>
                <w:szCs w:val="17"/>
              </w:rPr>
              <w:t xml:space="preserve"> за вербальною, </w:t>
            </w:r>
            <w:proofErr w:type="spellStart"/>
            <w:proofErr w:type="gramStart"/>
            <w:r>
              <w:rPr>
                <w:sz w:val="17"/>
                <w:szCs w:val="17"/>
              </w:rPr>
              <w:t>р</w:t>
            </w:r>
            <w:proofErr w:type="gramEnd"/>
            <w:r>
              <w:rPr>
                <w:sz w:val="17"/>
                <w:szCs w:val="17"/>
              </w:rPr>
              <w:t>івневою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або</w:t>
            </w:r>
            <w:proofErr w:type="spellEnd"/>
            <w:r>
              <w:rPr>
                <w:sz w:val="17"/>
                <w:szCs w:val="17"/>
              </w:rPr>
              <w:t xml:space="preserve"> бальною шкалою (за </w:t>
            </w:r>
            <w:proofErr w:type="spellStart"/>
            <w:r>
              <w:rPr>
                <w:sz w:val="17"/>
                <w:szCs w:val="17"/>
              </w:rPr>
              <w:t>вибором</w:t>
            </w:r>
            <w:proofErr w:type="spellEnd"/>
            <w:r>
              <w:rPr>
                <w:sz w:val="17"/>
                <w:szCs w:val="17"/>
              </w:rPr>
              <w:t xml:space="preserve"> учителя).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c>
          <w:tcPr>
            <w:tcW w:w="4367" w:type="dxa"/>
            <w:shd w:val="clear" w:color="auto" w:fill="EDEE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b/>
                <w:bCs/>
                <w:sz w:val="17"/>
                <w:szCs w:val="17"/>
              </w:rPr>
              <w:t xml:space="preserve">Предметна </w:t>
            </w:r>
            <w:proofErr w:type="spellStart"/>
            <w:r>
              <w:rPr>
                <w:b/>
                <w:bCs/>
                <w:sz w:val="17"/>
                <w:szCs w:val="17"/>
              </w:rPr>
              <w:t>деталізація</w:t>
            </w:r>
            <w:proofErr w:type="spellEnd"/>
          </w:p>
        </w:tc>
        <w:tc>
          <w:tcPr>
            <w:tcW w:w="1123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7"/>
                <w:szCs w:val="17"/>
              </w:rPr>
              <w:t>Таблиця</w:t>
            </w:r>
            <w:proofErr w:type="spellEnd"/>
            <w:r>
              <w:rPr>
                <w:sz w:val="17"/>
                <w:szCs w:val="17"/>
              </w:rPr>
              <w:t xml:space="preserve"> 2 </w:t>
            </w:r>
            <w:proofErr w:type="spellStart"/>
            <w:r>
              <w:rPr>
                <w:sz w:val="17"/>
                <w:szCs w:val="17"/>
              </w:rPr>
              <w:t>наповнює</w:t>
            </w:r>
            <w:proofErr w:type="spellEnd"/>
            <w:r>
              <w:rPr>
                <w:sz w:val="17"/>
                <w:szCs w:val="17"/>
              </w:rPr>
              <w:t xml:space="preserve"> 5 </w:t>
            </w:r>
            <w:proofErr w:type="spellStart"/>
            <w:r>
              <w:rPr>
                <w:sz w:val="17"/>
                <w:szCs w:val="17"/>
              </w:rPr>
              <w:t>показників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матема</w:t>
            </w:r>
            <w:r>
              <w:rPr>
                <w:sz w:val="17"/>
                <w:szCs w:val="17"/>
              </w:rPr>
              <w:t>тичним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змістом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обчислення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тотожні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перетворення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геометричні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побудови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proofErr w:type="gramStart"/>
            <w:r>
              <w:rPr>
                <w:sz w:val="17"/>
                <w:szCs w:val="17"/>
              </w:rPr>
              <w:t>досл</w:t>
            </w:r>
            <w:proofErr w:type="gramEnd"/>
            <w:r>
              <w:rPr>
                <w:sz w:val="17"/>
                <w:szCs w:val="17"/>
              </w:rPr>
              <w:t>ідження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функцій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тощо</w:t>
            </w:r>
            <w:proofErr w:type="spellEnd"/>
            <w:r>
              <w:rPr>
                <w:sz w:val="17"/>
                <w:szCs w:val="17"/>
              </w:rPr>
              <w:t xml:space="preserve">). </w:t>
            </w:r>
            <w:proofErr w:type="spellStart"/>
            <w:r>
              <w:rPr>
                <w:sz w:val="17"/>
                <w:szCs w:val="17"/>
              </w:rPr>
              <w:t>Таблиця</w:t>
            </w:r>
            <w:proofErr w:type="spellEnd"/>
            <w:r>
              <w:rPr>
                <w:sz w:val="17"/>
                <w:szCs w:val="17"/>
              </w:rPr>
              <w:t xml:space="preserve"> 3 (</w:t>
            </w:r>
            <w:proofErr w:type="spellStart"/>
            <w:r>
              <w:rPr>
                <w:sz w:val="17"/>
                <w:szCs w:val="17"/>
              </w:rPr>
              <w:t>додаток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дає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операціоналізацію</w:t>
            </w:r>
            <w:proofErr w:type="spellEnd"/>
            <w:r>
              <w:rPr>
                <w:sz w:val="17"/>
                <w:szCs w:val="17"/>
              </w:rPr>
              <w:t xml:space="preserve"> за 4 </w:t>
            </w:r>
            <w:proofErr w:type="spellStart"/>
            <w:r>
              <w:rPr>
                <w:sz w:val="17"/>
                <w:szCs w:val="17"/>
              </w:rPr>
              <w:t>змістовими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лініями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шкільної</w:t>
            </w:r>
            <w:proofErr w:type="spellEnd"/>
            <w:r>
              <w:rPr>
                <w:sz w:val="17"/>
                <w:szCs w:val="17"/>
              </w:rPr>
              <w:t xml:space="preserve"> математики.</w:t>
            </w:r>
          </w:p>
        </w:tc>
      </w:tr>
    </w:tbl>
    <w:p w:rsidR="000D5207" w:rsidRDefault="000D5207">
      <w:pPr>
        <w:spacing w:after="200"/>
      </w:pPr>
    </w:p>
    <w:tbl>
      <w:tblPr>
        <w:tblW w:w="15598" w:type="dxa"/>
        <w:tblInd w:w="9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/>
      </w:tblPr>
      <w:tblGrid>
        <w:gridCol w:w="546"/>
        <w:gridCol w:w="1014"/>
        <w:gridCol w:w="3276"/>
        <w:gridCol w:w="2886"/>
        <w:gridCol w:w="2418"/>
        <w:gridCol w:w="3120"/>
        <w:gridCol w:w="2338"/>
      </w:tblGrid>
      <w:tr w:rsidR="000D520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598" w:type="dxa"/>
            <w:gridSpan w:val="7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Таблиця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2.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Загальні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критерії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оцінювання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результатів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навчання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з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математики (1–12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балів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6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Бал</w:t>
            </w:r>
          </w:p>
        </w:tc>
        <w:tc>
          <w:tcPr>
            <w:tcW w:w="1014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Р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івень</w:t>
            </w:r>
            <w:proofErr w:type="spellEnd"/>
          </w:p>
        </w:tc>
        <w:tc>
          <w:tcPr>
            <w:tcW w:w="3276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Когнітивні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процеси</w:t>
            </w:r>
            <w:proofErr w:type="spellEnd"/>
          </w:p>
        </w:tc>
        <w:tc>
          <w:tcPr>
            <w:tcW w:w="2886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Навчальна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діяльність</w:t>
            </w:r>
            <w:proofErr w:type="spellEnd"/>
          </w:p>
        </w:tc>
        <w:tc>
          <w:tcPr>
            <w:tcW w:w="2418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Р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івень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самостійності</w:t>
            </w:r>
            <w:proofErr w:type="spellEnd"/>
          </w:p>
        </w:tc>
        <w:tc>
          <w:tcPr>
            <w:tcW w:w="3120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Комунікація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та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взаємодія</w:t>
            </w:r>
            <w:proofErr w:type="spellEnd"/>
          </w:p>
        </w:tc>
        <w:tc>
          <w:tcPr>
            <w:tcW w:w="2338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Частота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вияву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умінь</w:t>
            </w:r>
            <w:proofErr w:type="spellEnd"/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14" w:type="dxa"/>
            <w:shd w:val="clear" w:color="auto" w:fill="FDE9E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Початковий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Сприймає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 (числа, </w:t>
            </w:r>
            <w:proofErr w:type="spellStart"/>
            <w:r>
              <w:rPr>
                <w:sz w:val="16"/>
                <w:szCs w:val="16"/>
              </w:rPr>
              <w:t>символи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найпростіші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факти</w:t>
            </w:r>
            <w:proofErr w:type="spellEnd"/>
            <w:r>
              <w:rPr>
                <w:sz w:val="16"/>
                <w:szCs w:val="16"/>
              </w:rPr>
              <w:t xml:space="preserve">), </w:t>
            </w:r>
            <w:proofErr w:type="spellStart"/>
            <w:r>
              <w:rPr>
                <w:sz w:val="16"/>
                <w:szCs w:val="16"/>
              </w:rPr>
              <w:t>намагається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відповідати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  <w:szCs w:val="16"/>
              </w:rPr>
              <w:t>припускається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суттєвих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змістових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логічних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помилок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найпростіших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наданим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безпосеред</w:t>
            </w:r>
            <w:r>
              <w:rPr>
                <w:sz w:val="16"/>
                <w:szCs w:val="16"/>
              </w:rPr>
              <w:t>ньою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допомогою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безпосередньої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участі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потребує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постійного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зовнішнього</w:t>
            </w:r>
            <w:proofErr w:type="spellEnd"/>
            <w:r>
              <w:rPr>
                <w:sz w:val="16"/>
                <w:szCs w:val="16"/>
              </w:rPr>
              <w:t xml:space="preserve"> контролю та </w:t>
            </w:r>
            <w:proofErr w:type="spellStart"/>
            <w:r>
              <w:rPr>
                <w:sz w:val="16"/>
                <w:szCs w:val="16"/>
              </w:rPr>
              <w:t>допомоги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Реагує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переважно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ісля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спонукання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думку не </w:t>
            </w:r>
            <w:proofErr w:type="spellStart"/>
            <w:r>
              <w:rPr>
                <w:sz w:val="16"/>
                <w:szCs w:val="16"/>
              </w:rPr>
              <w:t>формулює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sz w:val="16"/>
                <w:szCs w:val="16"/>
              </w:rPr>
              <w:t xml:space="preserve">В </w:t>
            </w:r>
            <w:proofErr w:type="spellStart"/>
            <w:r>
              <w:rPr>
                <w:sz w:val="16"/>
                <w:szCs w:val="16"/>
              </w:rPr>
              <w:t>окремих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випадках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14" w:type="dxa"/>
            <w:shd w:val="clear" w:color="auto" w:fill="FDE9E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Початковий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Розпізнає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інформації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об'єктів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символі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, формул, </w:t>
            </w:r>
            <w:proofErr w:type="spellStart"/>
            <w:r>
              <w:rPr>
                <w:sz w:val="16"/>
                <w:szCs w:val="16"/>
              </w:rPr>
              <w:t>геометричних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фігур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намагається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відповідати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простих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завдань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наданим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переважно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участю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потребує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періодичного</w:t>
            </w:r>
            <w:proofErr w:type="spellEnd"/>
            <w:r>
              <w:rPr>
                <w:sz w:val="16"/>
                <w:szCs w:val="16"/>
              </w:rPr>
              <w:t xml:space="preserve"> контролю та </w:t>
            </w:r>
            <w:proofErr w:type="spellStart"/>
            <w:r>
              <w:rPr>
                <w:sz w:val="16"/>
                <w:szCs w:val="16"/>
              </w:rPr>
              <w:t>допомоги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Висловлює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думку фрагментарно,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ісля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спонукання</w:t>
            </w:r>
            <w:proofErr w:type="spellEnd"/>
            <w:r>
              <w:rPr>
                <w:sz w:val="16"/>
                <w:szCs w:val="16"/>
              </w:rPr>
              <w:t xml:space="preserve">; у </w:t>
            </w:r>
            <w:proofErr w:type="spellStart"/>
            <w:r>
              <w:rPr>
                <w:sz w:val="16"/>
                <w:szCs w:val="16"/>
              </w:rPr>
              <w:t>спільній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роботі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бере</w:t>
            </w:r>
            <w:proofErr w:type="spellEnd"/>
            <w:r>
              <w:rPr>
                <w:sz w:val="16"/>
                <w:szCs w:val="16"/>
              </w:rPr>
              <w:t xml:space="preserve"> участь </w:t>
            </w:r>
            <w:proofErr w:type="spellStart"/>
            <w:r>
              <w:rPr>
                <w:sz w:val="16"/>
                <w:szCs w:val="16"/>
              </w:rPr>
              <w:t>пасивно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sz w:val="16"/>
                <w:szCs w:val="16"/>
              </w:rPr>
              <w:t xml:space="preserve">В </w:t>
            </w:r>
            <w:proofErr w:type="spellStart"/>
            <w:r>
              <w:rPr>
                <w:sz w:val="16"/>
                <w:szCs w:val="16"/>
              </w:rPr>
              <w:t>окремих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випадках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14" w:type="dxa"/>
            <w:shd w:val="clear" w:color="auto" w:fill="FDE9E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Початковий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Відтворює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інформації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відповідає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найпростіші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наданим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безпосередньою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допомогою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переважно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бе</w:t>
            </w:r>
            <w:r>
              <w:rPr>
                <w:sz w:val="16"/>
                <w:szCs w:val="16"/>
              </w:rPr>
              <w:t>зпосередньої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участі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потребує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зовнішнього</w:t>
            </w:r>
            <w:proofErr w:type="spellEnd"/>
            <w:r>
              <w:rPr>
                <w:sz w:val="16"/>
                <w:szCs w:val="16"/>
              </w:rPr>
              <w:t xml:space="preserve"> контролю.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Реагує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звернення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ісля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спонукання</w:t>
            </w:r>
            <w:proofErr w:type="spellEnd"/>
            <w:r>
              <w:rPr>
                <w:sz w:val="16"/>
                <w:szCs w:val="16"/>
              </w:rPr>
              <w:t xml:space="preserve">; у </w:t>
            </w:r>
            <w:proofErr w:type="spellStart"/>
            <w:r>
              <w:rPr>
                <w:sz w:val="16"/>
                <w:szCs w:val="16"/>
              </w:rPr>
              <w:t>спільній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роботі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бере</w:t>
            </w:r>
            <w:proofErr w:type="spellEnd"/>
            <w:r>
              <w:rPr>
                <w:sz w:val="16"/>
                <w:szCs w:val="16"/>
              </w:rPr>
              <w:t xml:space="preserve"> участь </w:t>
            </w:r>
            <w:proofErr w:type="spellStart"/>
            <w:r>
              <w:rPr>
                <w:sz w:val="16"/>
                <w:szCs w:val="16"/>
              </w:rPr>
              <w:t>пасивно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sz w:val="16"/>
                <w:szCs w:val="16"/>
              </w:rPr>
              <w:t xml:space="preserve">В </w:t>
            </w:r>
            <w:proofErr w:type="spellStart"/>
            <w:r>
              <w:rPr>
                <w:sz w:val="16"/>
                <w:szCs w:val="16"/>
              </w:rPr>
              <w:t>окремих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випадках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верхня</w:t>
            </w:r>
            <w:proofErr w:type="spellEnd"/>
            <w:r>
              <w:rPr>
                <w:sz w:val="16"/>
                <w:szCs w:val="16"/>
              </w:rPr>
              <w:t xml:space="preserve"> межа </w:t>
            </w:r>
            <w:proofErr w:type="spellStart"/>
            <w:r>
              <w:rPr>
                <w:sz w:val="16"/>
                <w:szCs w:val="16"/>
              </w:rPr>
              <w:t>початкового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івня</w:t>
            </w:r>
            <w:proofErr w:type="spellEnd"/>
            <w:r>
              <w:rPr>
                <w:sz w:val="16"/>
                <w:szCs w:val="16"/>
              </w:rPr>
              <w:t>).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14" w:type="dxa"/>
            <w:shd w:val="clear" w:color="auto" w:fill="FFF3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Середній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Відтворює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основну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знаходить</w:t>
            </w:r>
            <w:proofErr w:type="spellEnd"/>
            <w:r>
              <w:rPr>
                <w:sz w:val="16"/>
                <w:szCs w:val="16"/>
              </w:rPr>
              <w:t xml:space="preserve"> у </w:t>
            </w:r>
            <w:proofErr w:type="spellStart"/>
            <w:r>
              <w:rPr>
                <w:sz w:val="16"/>
                <w:szCs w:val="16"/>
              </w:rPr>
              <w:t>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відповіді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типові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репродуктивні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безпосереднім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покроковим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готовим алгоритмом </w:t>
            </w:r>
            <w:proofErr w:type="spellStart"/>
            <w:r>
              <w:rPr>
                <w:sz w:val="16"/>
                <w:szCs w:val="16"/>
              </w:rPr>
              <w:t>виконання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наданим</w:t>
            </w:r>
            <w:proofErr w:type="spellEnd"/>
            <w:r>
              <w:rPr>
                <w:sz w:val="16"/>
                <w:szCs w:val="16"/>
              </w:rPr>
              <w:t xml:space="preserve"> перед </w:t>
            </w:r>
            <w:proofErr w:type="spellStart"/>
            <w:r>
              <w:rPr>
                <w:sz w:val="16"/>
                <w:szCs w:val="16"/>
              </w:rPr>
              <w:t>очима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допомогою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окремі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про</w:t>
            </w:r>
            <w:r>
              <w:rPr>
                <w:sz w:val="16"/>
                <w:szCs w:val="16"/>
              </w:rPr>
              <w:t>ст</w:t>
            </w:r>
            <w:proofErr w:type="gramEnd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починає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виконувати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Відповідає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ідтримує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діалог</w:t>
            </w:r>
            <w:proofErr w:type="spellEnd"/>
            <w:r>
              <w:rPr>
                <w:sz w:val="16"/>
                <w:szCs w:val="16"/>
              </w:rPr>
              <w:t xml:space="preserve"> фрагментарно.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Епізодично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14" w:type="dxa"/>
            <w:shd w:val="clear" w:color="auto" w:fill="FFF3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Середній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Застосовує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відповідно</w:t>
            </w:r>
            <w:proofErr w:type="spellEnd"/>
            <w:r>
              <w:rPr>
                <w:sz w:val="16"/>
                <w:szCs w:val="16"/>
              </w:rPr>
              <w:t xml:space="preserve"> до </w:t>
            </w:r>
            <w:proofErr w:type="spellStart"/>
            <w:r>
              <w:rPr>
                <w:sz w:val="16"/>
                <w:szCs w:val="16"/>
              </w:rPr>
              <w:t>змісту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формулює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прост</w:t>
            </w:r>
            <w:proofErr w:type="gramEnd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Відтворює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відомий</w:t>
            </w:r>
            <w:proofErr w:type="spellEnd"/>
            <w:r>
              <w:rPr>
                <w:sz w:val="16"/>
                <w:szCs w:val="16"/>
              </w:rPr>
              <w:t xml:space="preserve"> алгоритм у </w:t>
            </w:r>
            <w:proofErr w:type="spellStart"/>
            <w:r>
              <w:rPr>
                <w:sz w:val="16"/>
                <w:szCs w:val="16"/>
              </w:rPr>
              <w:t>знайомій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стандартній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 без </w:t>
            </w:r>
            <w:proofErr w:type="spellStart"/>
            <w:r>
              <w:rPr>
                <w:sz w:val="16"/>
                <w:szCs w:val="16"/>
              </w:rPr>
              <w:t>обов'язкової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наявності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текстового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поруч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Поступово</w:t>
            </w:r>
            <w:proofErr w:type="spellEnd"/>
            <w:r>
              <w:rPr>
                <w:sz w:val="16"/>
                <w:szCs w:val="16"/>
              </w:rPr>
              <w:t xml:space="preserve"> переходить до </w:t>
            </w:r>
            <w:proofErr w:type="spellStart"/>
            <w:r>
              <w:rPr>
                <w:sz w:val="16"/>
                <w:szCs w:val="16"/>
              </w:rPr>
              <w:t>самостійного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gramStart"/>
            <w:r>
              <w:rPr>
                <w:sz w:val="16"/>
                <w:szCs w:val="16"/>
              </w:rPr>
              <w:t>за потреби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звертається</w:t>
            </w:r>
            <w:proofErr w:type="spellEnd"/>
            <w:r>
              <w:rPr>
                <w:sz w:val="16"/>
                <w:szCs w:val="16"/>
              </w:rPr>
              <w:t xml:space="preserve"> по </w:t>
            </w:r>
            <w:proofErr w:type="spellStart"/>
            <w:r>
              <w:rPr>
                <w:sz w:val="16"/>
                <w:szCs w:val="16"/>
              </w:rPr>
              <w:t>допомогу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ідтримує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діалог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може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пояснити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</w:t>
            </w:r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етапи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Епізодично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14" w:type="dxa"/>
            <w:shd w:val="clear" w:color="auto" w:fill="FFF3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Середній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Застосовує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поняття</w:t>
            </w:r>
            <w:proofErr w:type="spellEnd"/>
            <w:r>
              <w:rPr>
                <w:sz w:val="16"/>
                <w:szCs w:val="16"/>
              </w:rPr>
              <w:t xml:space="preserve">, правила, </w:t>
            </w:r>
            <w:proofErr w:type="spellStart"/>
            <w:r>
              <w:rPr>
                <w:sz w:val="16"/>
                <w:szCs w:val="16"/>
              </w:rPr>
              <w:t>формули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 xml:space="preserve"> у </w:t>
            </w:r>
            <w:proofErr w:type="spellStart"/>
            <w:r>
              <w:rPr>
                <w:sz w:val="16"/>
                <w:szCs w:val="16"/>
              </w:rPr>
              <w:t>знайомих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формулює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уточнювальні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комбіновані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із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застосуванням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кількох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алгоритмів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керівництвом</w:t>
            </w:r>
            <w:proofErr w:type="spellEnd"/>
            <w:r>
              <w:rPr>
                <w:sz w:val="16"/>
                <w:szCs w:val="16"/>
              </w:rPr>
              <w:t xml:space="preserve"> учителя.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звертається</w:t>
            </w:r>
            <w:proofErr w:type="spellEnd"/>
            <w:r>
              <w:rPr>
                <w:sz w:val="16"/>
                <w:szCs w:val="16"/>
              </w:rPr>
              <w:t xml:space="preserve"> по </w:t>
            </w:r>
            <w:proofErr w:type="spellStart"/>
            <w:r>
              <w:rPr>
                <w:sz w:val="16"/>
                <w:szCs w:val="16"/>
              </w:rPr>
              <w:t>допомогу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за потреби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етапи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; у </w:t>
            </w:r>
            <w:proofErr w:type="spellStart"/>
            <w:r>
              <w:rPr>
                <w:sz w:val="16"/>
                <w:szCs w:val="16"/>
              </w:rPr>
              <w:t>груповій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роботі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визначену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спільного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Епізодично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верхня</w:t>
            </w:r>
            <w:proofErr w:type="spellEnd"/>
            <w:r>
              <w:rPr>
                <w:sz w:val="16"/>
                <w:szCs w:val="16"/>
              </w:rPr>
              <w:t xml:space="preserve"> межа </w:t>
            </w:r>
            <w:proofErr w:type="spellStart"/>
            <w:r>
              <w:rPr>
                <w:sz w:val="16"/>
                <w:szCs w:val="16"/>
              </w:rPr>
              <w:t>середнього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івня</w:t>
            </w:r>
            <w:proofErr w:type="spellEnd"/>
            <w:r>
              <w:rPr>
                <w:sz w:val="16"/>
                <w:szCs w:val="16"/>
              </w:rPr>
              <w:t>).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lastRenderedPageBreak/>
              <w:t>7</w:t>
            </w:r>
          </w:p>
        </w:tc>
        <w:tc>
          <w:tcPr>
            <w:tcW w:w="1014" w:type="dxa"/>
            <w:shd w:val="clear" w:color="auto" w:fill="E6F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Достатній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Знаходить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потрібну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перетворює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її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</w:t>
            </w:r>
            <w:proofErr w:type="spellEnd"/>
            <w:r>
              <w:rPr>
                <w:sz w:val="16"/>
                <w:szCs w:val="16"/>
              </w:rPr>
              <w:t xml:space="preserve"> одного виду в </w:t>
            </w:r>
            <w:proofErr w:type="spellStart"/>
            <w:r>
              <w:rPr>
                <w:sz w:val="16"/>
                <w:szCs w:val="16"/>
              </w:rPr>
              <w:t>інший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стандартні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задачі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відомим</w:t>
            </w:r>
            <w:proofErr w:type="spellEnd"/>
            <w:r>
              <w:rPr>
                <w:sz w:val="16"/>
                <w:szCs w:val="16"/>
              </w:rPr>
              <w:t xml:space="preserve"> способом.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практично-ор</w:t>
            </w:r>
            <w:proofErr w:type="gramEnd"/>
            <w:r>
              <w:rPr>
                <w:sz w:val="16"/>
                <w:szCs w:val="16"/>
              </w:rPr>
              <w:t>ієнтовані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стандартні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чітко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визначеним</w:t>
            </w:r>
            <w:proofErr w:type="spellEnd"/>
            <w:r>
              <w:rPr>
                <w:sz w:val="16"/>
                <w:szCs w:val="16"/>
              </w:rPr>
              <w:t xml:space="preserve"> алгоритмом.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переважно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опосередкованої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ідтримки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консультується</w:t>
            </w:r>
            <w:proofErr w:type="spellEnd"/>
            <w:r>
              <w:rPr>
                <w:sz w:val="16"/>
                <w:szCs w:val="16"/>
              </w:rPr>
              <w:t xml:space="preserve"> за потреби, </w:t>
            </w:r>
            <w:proofErr w:type="spellStart"/>
            <w:r>
              <w:rPr>
                <w:sz w:val="16"/>
                <w:szCs w:val="16"/>
              </w:rPr>
              <w:t>але</w:t>
            </w:r>
            <w:proofErr w:type="spellEnd"/>
            <w:r>
              <w:rPr>
                <w:sz w:val="16"/>
                <w:szCs w:val="16"/>
              </w:rPr>
              <w:t xml:space="preserve"> без прямого </w:t>
            </w:r>
            <w:proofErr w:type="spellStart"/>
            <w:r>
              <w:rPr>
                <w:sz w:val="16"/>
                <w:szCs w:val="16"/>
              </w:rPr>
              <w:t>супроводу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хід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міркування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Постійно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14" w:type="dxa"/>
            <w:shd w:val="clear" w:color="auto" w:fill="E6F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Достатній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proofErr w:type="gramStart"/>
            <w:r>
              <w:rPr>
                <w:sz w:val="16"/>
                <w:szCs w:val="16"/>
              </w:rPr>
              <w:t>З</w:t>
            </w:r>
            <w:proofErr w:type="gramEnd"/>
            <w:r>
              <w:rPr>
                <w:sz w:val="16"/>
                <w:szCs w:val="16"/>
              </w:rPr>
              <w:t>іставляє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порівнює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використовує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різні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її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подання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розпізнає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ситуацію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типові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задачі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відомим</w:t>
            </w:r>
            <w:proofErr w:type="spellEnd"/>
            <w:r>
              <w:rPr>
                <w:sz w:val="16"/>
                <w:szCs w:val="16"/>
              </w:rPr>
              <w:t xml:space="preserve"> способом.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що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вимагають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зіставлення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даних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вибору</w:t>
            </w:r>
            <w:proofErr w:type="spellEnd"/>
            <w:r>
              <w:rPr>
                <w:sz w:val="16"/>
                <w:szCs w:val="16"/>
              </w:rPr>
              <w:t xml:space="preserve"> способу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стандартні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опосередкований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супровід</w:t>
            </w:r>
            <w:proofErr w:type="spellEnd"/>
            <w:r>
              <w:rPr>
                <w:sz w:val="16"/>
                <w:szCs w:val="16"/>
              </w:rPr>
              <w:t xml:space="preserve"> учителя </w:t>
            </w:r>
            <w:proofErr w:type="spellStart"/>
            <w:r>
              <w:rPr>
                <w:sz w:val="16"/>
                <w:szCs w:val="16"/>
              </w:rPr>
              <w:t>зберігається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лише</w:t>
            </w:r>
            <w:proofErr w:type="spellEnd"/>
            <w:r>
              <w:rPr>
                <w:sz w:val="16"/>
                <w:szCs w:val="16"/>
              </w:rPr>
              <w:t xml:space="preserve"> на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етапі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перевірки</w:t>
            </w:r>
            <w:proofErr w:type="spellEnd"/>
            <w:r>
              <w:rPr>
                <w:sz w:val="16"/>
                <w:szCs w:val="16"/>
              </w:rPr>
              <w:t xml:space="preserve"> результату. </w:t>
            </w:r>
            <w:proofErr w:type="spellStart"/>
            <w:r>
              <w:rPr>
                <w:sz w:val="16"/>
                <w:szCs w:val="16"/>
              </w:rPr>
              <w:t>Визначає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посл</w:t>
            </w:r>
            <w:proofErr w:type="gramEnd"/>
            <w:r>
              <w:rPr>
                <w:sz w:val="16"/>
                <w:szCs w:val="16"/>
              </w:rPr>
              <w:t>ідовність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індивідуальній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груповій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роботі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Порівнює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спосіб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зі</w:t>
            </w:r>
            <w:proofErr w:type="spellEnd"/>
            <w:r>
              <w:rPr>
                <w:sz w:val="16"/>
                <w:szCs w:val="16"/>
              </w:rPr>
              <w:t xml:space="preserve"> способами </w:t>
            </w:r>
            <w:proofErr w:type="spellStart"/>
            <w:r>
              <w:rPr>
                <w:sz w:val="16"/>
                <w:szCs w:val="16"/>
              </w:rPr>
              <w:t>інших</w:t>
            </w:r>
            <w:proofErr w:type="spellEnd"/>
            <w:r>
              <w:rPr>
                <w:sz w:val="16"/>
                <w:szCs w:val="16"/>
              </w:rPr>
              <w:t xml:space="preserve">, наводить </w:t>
            </w:r>
            <w:proofErr w:type="spellStart"/>
            <w:r>
              <w:rPr>
                <w:sz w:val="16"/>
                <w:szCs w:val="16"/>
              </w:rPr>
              <w:t>аргументи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Постій</w:t>
            </w:r>
            <w:r>
              <w:rPr>
                <w:sz w:val="16"/>
                <w:szCs w:val="16"/>
              </w:rPr>
              <w:t>но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014" w:type="dxa"/>
            <w:shd w:val="clear" w:color="auto" w:fill="E6F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Достатній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Аналізує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вибирає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з-поміж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запропонованих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можливі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може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обґрунтувати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вибі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способу та </w:t>
            </w:r>
            <w:proofErr w:type="spellStart"/>
            <w:r>
              <w:rPr>
                <w:sz w:val="16"/>
                <w:szCs w:val="16"/>
              </w:rPr>
              <w:t>перевірити</w:t>
            </w:r>
            <w:proofErr w:type="spellEnd"/>
            <w:r>
              <w:rPr>
                <w:sz w:val="16"/>
                <w:szCs w:val="16"/>
              </w:rPr>
              <w:t xml:space="preserve"> результат.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частково-пошукові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 без прямого </w:t>
            </w:r>
            <w:proofErr w:type="spellStart"/>
            <w:r>
              <w:rPr>
                <w:sz w:val="16"/>
                <w:szCs w:val="16"/>
              </w:rPr>
              <w:t>супроводу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повністю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, без </w:t>
            </w:r>
            <w:proofErr w:type="spellStart"/>
            <w:r>
              <w:rPr>
                <w:sz w:val="16"/>
                <w:szCs w:val="16"/>
              </w:rPr>
              <w:t>супроводу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визначає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посл</w:t>
            </w:r>
            <w:proofErr w:type="gramEnd"/>
            <w:r>
              <w:rPr>
                <w:sz w:val="16"/>
                <w:szCs w:val="16"/>
              </w:rPr>
              <w:t>ідовність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Може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ініціювати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обговорення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аргументовано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обраний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спосіб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перев</w:t>
            </w:r>
            <w:proofErr w:type="gramEnd"/>
            <w:r>
              <w:rPr>
                <w:sz w:val="16"/>
                <w:szCs w:val="16"/>
              </w:rPr>
              <w:t>іряє</w:t>
            </w:r>
            <w:proofErr w:type="spellEnd"/>
            <w:r>
              <w:rPr>
                <w:sz w:val="16"/>
                <w:szCs w:val="16"/>
              </w:rPr>
              <w:t xml:space="preserve"> результ</w:t>
            </w:r>
            <w:r>
              <w:rPr>
                <w:sz w:val="16"/>
                <w:szCs w:val="16"/>
              </w:rPr>
              <w:t>ат.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Постійно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верхня</w:t>
            </w:r>
            <w:proofErr w:type="spellEnd"/>
            <w:r>
              <w:rPr>
                <w:sz w:val="16"/>
                <w:szCs w:val="16"/>
              </w:rPr>
              <w:t xml:space="preserve"> межа </w:t>
            </w:r>
            <w:proofErr w:type="spellStart"/>
            <w:r>
              <w:rPr>
                <w:sz w:val="16"/>
                <w:szCs w:val="16"/>
              </w:rPr>
              <w:t>достатнього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івня</w:t>
            </w:r>
            <w:proofErr w:type="spellEnd"/>
            <w:r>
              <w:rPr>
                <w:sz w:val="16"/>
                <w:szCs w:val="16"/>
              </w:rPr>
              <w:t>).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014" w:type="dxa"/>
            <w:shd w:val="clear" w:color="auto" w:fill="E3EE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Високий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Узагальнює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встановлює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зв'язки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між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математичними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об'єктами</w:t>
            </w:r>
            <w:proofErr w:type="spellEnd"/>
            <w:r>
              <w:rPr>
                <w:sz w:val="16"/>
                <w:szCs w:val="16"/>
              </w:rPr>
              <w:t xml:space="preserve">, способами та результатами; </w:t>
            </w:r>
            <w:proofErr w:type="spellStart"/>
            <w:r>
              <w:rPr>
                <w:sz w:val="16"/>
                <w:szCs w:val="16"/>
              </w:rPr>
              <w:t>обирає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доц</w:t>
            </w:r>
            <w:proofErr w:type="gramEnd"/>
            <w:r>
              <w:rPr>
                <w:sz w:val="16"/>
                <w:szCs w:val="16"/>
              </w:rPr>
              <w:t>ільний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із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способів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навчально-дослідницькі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окремі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творчі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>.*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умовах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повної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автономії</w:t>
            </w:r>
            <w:proofErr w:type="spellEnd"/>
            <w:r>
              <w:rPr>
                <w:sz w:val="16"/>
                <w:szCs w:val="16"/>
              </w:rPr>
              <w:t xml:space="preserve"> (без </w:t>
            </w:r>
            <w:proofErr w:type="spellStart"/>
            <w:r>
              <w:rPr>
                <w:sz w:val="16"/>
                <w:szCs w:val="16"/>
              </w:rPr>
              <w:t>супроводу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);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аналізує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навчальні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Аргументовано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міркування</w:t>
            </w:r>
            <w:proofErr w:type="spellEnd"/>
            <w:r>
              <w:rPr>
                <w:sz w:val="16"/>
                <w:szCs w:val="16"/>
              </w:rPr>
              <w:t xml:space="preserve">, конструктивно </w:t>
            </w:r>
            <w:proofErr w:type="spellStart"/>
            <w:r>
              <w:rPr>
                <w:sz w:val="16"/>
                <w:szCs w:val="16"/>
              </w:rPr>
              <w:t>реагує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інші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</w:t>
            </w:r>
            <w:r>
              <w:rPr>
                <w:sz w:val="16"/>
                <w:szCs w:val="16"/>
              </w:rPr>
              <w:t>зв'язання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sz w:val="16"/>
                <w:szCs w:val="16"/>
              </w:rPr>
              <w:t xml:space="preserve">Системно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14" w:type="dxa"/>
            <w:shd w:val="clear" w:color="auto" w:fill="E3EE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Високий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визначеними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критеріями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порівнює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ізні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обґрунтовує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вибір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досл</w:t>
            </w:r>
            <w:proofErr w:type="gramEnd"/>
            <w:r>
              <w:rPr>
                <w:sz w:val="16"/>
                <w:szCs w:val="16"/>
              </w:rPr>
              <w:t>ідницькі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творчі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різними</w:t>
            </w:r>
            <w:proofErr w:type="spellEnd"/>
            <w:r>
              <w:rPr>
                <w:sz w:val="16"/>
                <w:szCs w:val="16"/>
              </w:rPr>
              <w:t xml:space="preserve"> способами.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Повна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автономія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планує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діяльність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обґрунтовує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їх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результативність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gramStart"/>
            <w:r>
              <w:rPr>
                <w:sz w:val="16"/>
                <w:szCs w:val="16"/>
              </w:rPr>
              <w:t>За потреби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ініціює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обговорення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формулює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позицію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надає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конструктивний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зворотний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зв'язок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sz w:val="16"/>
                <w:szCs w:val="16"/>
              </w:rPr>
              <w:t xml:space="preserve">Системно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14" w:type="dxa"/>
            <w:shd w:val="clear" w:color="auto" w:fill="E3EE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Високий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пропонує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ізні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нестандартних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ситуацій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обирає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доцільний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спосіб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аргументує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свій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вибір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нестандартні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доц</w:t>
            </w:r>
            <w:proofErr w:type="gramEnd"/>
            <w:r>
              <w:rPr>
                <w:sz w:val="16"/>
                <w:szCs w:val="16"/>
              </w:rPr>
              <w:t>ільними</w:t>
            </w:r>
            <w:proofErr w:type="spellEnd"/>
            <w:r>
              <w:rPr>
                <w:sz w:val="16"/>
                <w:szCs w:val="16"/>
              </w:rPr>
              <w:t xml:space="preserve"> способами, </w:t>
            </w:r>
            <w:proofErr w:type="spellStart"/>
            <w:r>
              <w:rPr>
                <w:sz w:val="16"/>
                <w:szCs w:val="16"/>
              </w:rPr>
              <w:t>аргументує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оцін</w:t>
            </w:r>
            <w:r>
              <w:rPr>
                <w:sz w:val="16"/>
                <w:szCs w:val="16"/>
              </w:rPr>
              <w:t>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отриманий</w:t>
            </w:r>
            <w:proofErr w:type="spellEnd"/>
            <w:r>
              <w:rPr>
                <w:sz w:val="16"/>
                <w:szCs w:val="16"/>
              </w:rPr>
              <w:t xml:space="preserve"> результат.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Повна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автономія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нестандартних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усвідомлено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</w:t>
            </w:r>
            <w:proofErr w:type="gramStart"/>
            <w:r>
              <w:rPr>
                <w:sz w:val="16"/>
                <w:szCs w:val="16"/>
              </w:rPr>
              <w:t>є</w:t>
            </w:r>
            <w:proofErr w:type="spellEnd"/>
            <w:r>
              <w:rPr>
                <w:sz w:val="16"/>
                <w:szCs w:val="16"/>
              </w:rPr>
              <w:t>,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можливі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наслідки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аналізує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планує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подальший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навчальний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6"/>
                <w:szCs w:val="16"/>
              </w:rPr>
              <w:t>Аргументовано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міркування</w:t>
            </w:r>
            <w:proofErr w:type="spellEnd"/>
            <w:r>
              <w:rPr>
                <w:sz w:val="16"/>
                <w:szCs w:val="16"/>
              </w:rPr>
              <w:t xml:space="preserve">, конструктивно </w:t>
            </w:r>
            <w:proofErr w:type="spellStart"/>
            <w:r>
              <w:rPr>
                <w:sz w:val="16"/>
                <w:szCs w:val="16"/>
              </w:rPr>
              <w:t>реагує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інші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</w:t>
            </w:r>
            <w:r>
              <w:rPr>
                <w:sz w:val="16"/>
                <w:szCs w:val="16"/>
              </w:rPr>
              <w:t>язання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порівнює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ї</w:t>
            </w:r>
            <w:proofErr w:type="gramStart"/>
            <w:r>
              <w:rPr>
                <w:sz w:val="16"/>
                <w:szCs w:val="16"/>
              </w:rPr>
              <w:t>х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; за потреби </w:t>
            </w:r>
            <w:proofErr w:type="spellStart"/>
            <w:r>
              <w:rPr>
                <w:sz w:val="16"/>
                <w:szCs w:val="16"/>
              </w:rPr>
              <w:t>ініціює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обговорення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Лідерство</w:t>
            </w:r>
            <w:proofErr w:type="spellEnd"/>
            <w:r>
              <w:rPr>
                <w:sz w:val="16"/>
                <w:szCs w:val="16"/>
              </w:rPr>
              <w:t xml:space="preserve"> не </w:t>
            </w:r>
            <w:proofErr w:type="spellStart"/>
            <w:r>
              <w:rPr>
                <w:sz w:val="16"/>
                <w:szCs w:val="16"/>
              </w:rPr>
              <w:t>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обов'язковою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умовою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високого</w:t>
            </w:r>
            <w:proofErr w:type="spellEnd"/>
            <w:r>
              <w:rPr>
                <w:sz w:val="16"/>
                <w:szCs w:val="16"/>
              </w:rPr>
              <w:t xml:space="preserve"> бала.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r>
              <w:rPr>
                <w:sz w:val="16"/>
                <w:szCs w:val="16"/>
              </w:rPr>
              <w:t xml:space="preserve">Системно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598" w:type="dxa"/>
            <w:gridSpan w:val="7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D5207" w:rsidRDefault="00931001">
            <w:proofErr w:type="spellStart"/>
            <w:r>
              <w:rPr>
                <w:b/>
                <w:bCs/>
                <w:sz w:val="16"/>
                <w:szCs w:val="16"/>
              </w:rPr>
              <w:t>Примітки</w:t>
            </w:r>
            <w:proofErr w:type="spellEnd"/>
          </w:p>
          <w:p w:rsidR="000D5207" w:rsidRDefault="00931001">
            <w:pPr>
              <w:spacing w:before="40"/>
            </w:pPr>
            <w:r>
              <w:rPr>
                <w:i/>
                <w:iCs/>
                <w:color w:val="555555"/>
                <w:sz w:val="16"/>
                <w:szCs w:val="16"/>
              </w:rPr>
              <w:t>* До 10 бала (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навчальна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діяльність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):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навчально-дослідницька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діяльність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тут —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перехідна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ланка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від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частково-пошукової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діяльності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9 бала до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власне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  <w:color w:val="555555"/>
                <w:sz w:val="16"/>
                <w:szCs w:val="16"/>
              </w:rPr>
              <w:t>досл</w:t>
            </w:r>
            <w:proofErr w:type="gramEnd"/>
            <w:r>
              <w:rPr>
                <w:i/>
                <w:iCs/>
                <w:color w:val="555555"/>
                <w:sz w:val="16"/>
                <w:szCs w:val="16"/>
              </w:rPr>
              <w:t>ідницької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та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творчої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діяльності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11–12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балів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>.</w:t>
            </w:r>
          </w:p>
        </w:tc>
      </w:tr>
    </w:tbl>
    <w:p w:rsidR="000D5207" w:rsidRDefault="000D5207">
      <w:pPr>
        <w:spacing w:after="200"/>
      </w:pPr>
    </w:p>
    <w:tbl>
      <w:tblPr>
        <w:tblW w:w="15598" w:type="dxa"/>
        <w:tblInd w:w="9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/>
      </w:tblPr>
      <w:tblGrid>
        <w:gridCol w:w="1872"/>
        <w:gridCol w:w="3432"/>
        <w:gridCol w:w="3432"/>
        <w:gridCol w:w="3432"/>
        <w:gridCol w:w="3430"/>
      </w:tblGrid>
      <w:tr w:rsidR="000D520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598" w:type="dxa"/>
            <w:gridSpan w:val="5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Таблиця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3. Предметна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операціоналізація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математичної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діяльності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за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розділами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Додаток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c>
          <w:tcPr>
            <w:tcW w:w="15598" w:type="dxa"/>
            <w:gridSpan w:val="5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D5207" w:rsidRDefault="00931001"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Таблиця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2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відповідає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i/>
                <w:iCs/>
                <w:color w:val="555555"/>
                <w:sz w:val="16"/>
                <w:szCs w:val="16"/>
              </w:rPr>
              <w:t>п'яти</w:t>
            </w:r>
            <w:proofErr w:type="spellEnd"/>
            <w:proofErr w:type="gram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інтегрованим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показникам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наказу № 722.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Ця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таблиця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(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додаток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)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конкретизує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їх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для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чотирьох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ключових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змістових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ліній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шкільної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математики —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щоб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вчит</w:t>
            </w:r>
            <w:r>
              <w:rPr>
                <w:i/>
                <w:iCs/>
                <w:color w:val="555555"/>
                <w:sz w:val="16"/>
                <w:szCs w:val="16"/>
              </w:rPr>
              <w:t>ель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мав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предметно-орієнтовані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555555"/>
                <w:sz w:val="16"/>
                <w:szCs w:val="16"/>
              </w:rPr>
              <w:t>орієнтири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 xml:space="preserve"> на кожному </w:t>
            </w:r>
            <w:proofErr w:type="spellStart"/>
            <w:proofErr w:type="gramStart"/>
            <w:r>
              <w:rPr>
                <w:i/>
                <w:iCs/>
                <w:color w:val="555555"/>
                <w:sz w:val="16"/>
                <w:szCs w:val="16"/>
              </w:rPr>
              <w:t>р</w:t>
            </w:r>
            <w:proofErr w:type="gramEnd"/>
            <w:r>
              <w:rPr>
                <w:i/>
                <w:iCs/>
                <w:color w:val="555555"/>
                <w:sz w:val="16"/>
                <w:szCs w:val="16"/>
              </w:rPr>
              <w:t>івні</w:t>
            </w:r>
            <w:proofErr w:type="spellEnd"/>
            <w:r>
              <w:rPr>
                <w:i/>
                <w:iCs/>
                <w:color w:val="555555"/>
                <w:sz w:val="16"/>
                <w:szCs w:val="16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72" w:type="dxa"/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Р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івень</w:t>
            </w:r>
            <w:proofErr w:type="spellEnd"/>
          </w:p>
        </w:tc>
        <w:tc>
          <w:tcPr>
            <w:tcW w:w="3432" w:type="dxa"/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Числові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вирази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та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перетворення</w:t>
            </w:r>
            <w:proofErr w:type="spellEnd"/>
          </w:p>
        </w:tc>
        <w:tc>
          <w:tcPr>
            <w:tcW w:w="3432" w:type="dxa"/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Геометричні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побудови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та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аналіз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фігур</w:t>
            </w:r>
            <w:proofErr w:type="spellEnd"/>
          </w:p>
        </w:tc>
        <w:tc>
          <w:tcPr>
            <w:tcW w:w="3432" w:type="dxa"/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Текстові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задачі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моделювання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  <w:tc>
          <w:tcPr>
            <w:tcW w:w="3430" w:type="dxa"/>
            <w:shd w:val="clear" w:color="auto" w:fill="2F549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5207" w:rsidRDefault="0093100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Функції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та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графіки</w:t>
            </w:r>
            <w:proofErr w:type="spellEnd"/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b/>
                <w:bCs/>
                <w:sz w:val="18"/>
                <w:szCs w:val="18"/>
              </w:rPr>
              <w:t>Початковий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(1–3)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Виконує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найпростіші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обчислення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зразком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gramStart"/>
            <w:r>
              <w:rPr>
                <w:sz w:val="18"/>
                <w:szCs w:val="18"/>
              </w:rPr>
              <w:t>у</w:t>
            </w:r>
            <w:proofErr w:type="gramEnd"/>
            <w:r>
              <w:rPr>
                <w:sz w:val="18"/>
                <w:szCs w:val="18"/>
              </w:rPr>
              <w:t xml:space="preserve"> межах </w:t>
            </w:r>
            <w:proofErr w:type="spellStart"/>
            <w:r>
              <w:rPr>
                <w:sz w:val="18"/>
                <w:szCs w:val="18"/>
              </w:rPr>
              <w:t>вивченого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частими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помилками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потребує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допомоги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вчителя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Розпізнає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найпростіші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геометричні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фігури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зразком</w:t>
            </w:r>
            <w:proofErr w:type="spellEnd"/>
            <w:r>
              <w:rPr>
                <w:sz w:val="18"/>
                <w:szCs w:val="18"/>
              </w:rPr>
              <w:t xml:space="preserve">; не </w:t>
            </w:r>
            <w:proofErr w:type="spellStart"/>
            <w:r>
              <w:rPr>
                <w:sz w:val="18"/>
                <w:szCs w:val="18"/>
              </w:rPr>
              <w:t>завжди</w:t>
            </w:r>
            <w:proofErr w:type="spellEnd"/>
            <w:r>
              <w:rPr>
                <w:sz w:val="18"/>
                <w:szCs w:val="18"/>
              </w:rPr>
              <w:t xml:space="preserve"> правильно </w:t>
            </w:r>
            <w:proofErr w:type="spellStart"/>
            <w:r>
              <w:rPr>
                <w:sz w:val="18"/>
                <w:szCs w:val="18"/>
              </w:rPr>
              <w:t>називає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їх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елементи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Розпізнає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умову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задачі</w:t>
            </w:r>
            <w:proofErr w:type="spellEnd"/>
            <w:r>
              <w:rPr>
                <w:sz w:val="18"/>
                <w:szCs w:val="18"/>
              </w:rPr>
              <w:t xml:space="preserve">, за </w:t>
            </w:r>
            <w:proofErr w:type="spellStart"/>
            <w:r>
              <w:rPr>
                <w:sz w:val="18"/>
                <w:szCs w:val="18"/>
              </w:rPr>
              <w:t>допомогою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вчителя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намага</w:t>
            </w:r>
            <w:r>
              <w:rPr>
                <w:sz w:val="18"/>
                <w:szCs w:val="18"/>
              </w:rPr>
              <w:t>ється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виділити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дані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Розпізнає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окремі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елементи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графіка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або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таблиці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зразком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Середній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(4–6)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Виконує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обчислення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найпростіші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тотожні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перетворення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відомим</w:t>
            </w:r>
            <w:proofErr w:type="spellEnd"/>
            <w:r>
              <w:rPr>
                <w:sz w:val="18"/>
                <w:szCs w:val="18"/>
              </w:rPr>
              <w:t xml:space="preserve"> алгоритмом; </w:t>
            </w:r>
            <w:proofErr w:type="spellStart"/>
            <w:r>
              <w:rPr>
                <w:sz w:val="18"/>
                <w:szCs w:val="18"/>
              </w:rPr>
              <w:t>можливі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обчислювальні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помилки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Будує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найпростіші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фігури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інструкцією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або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зразком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визначає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їх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основні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елементи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Складає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короткий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запис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умови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розв'язує</w:t>
            </w:r>
            <w:proofErr w:type="spellEnd"/>
            <w:r>
              <w:rPr>
                <w:sz w:val="18"/>
                <w:szCs w:val="18"/>
              </w:rPr>
              <w:t xml:space="preserve"> задачу за </w:t>
            </w:r>
            <w:proofErr w:type="spellStart"/>
            <w:r>
              <w:rPr>
                <w:sz w:val="18"/>
                <w:szCs w:val="18"/>
              </w:rPr>
              <w:t>відомим</w:t>
            </w:r>
            <w:proofErr w:type="spellEnd"/>
            <w:r>
              <w:rPr>
                <w:sz w:val="18"/>
                <w:szCs w:val="18"/>
              </w:rPr>
              <w:t xml:space="preserve"> алгоритмом </w:t>
            </w:r>
            <w:proofErr w:type="spellStart"/>
            <w:r>
              <w:rPr>
                <w:sz w:val="18"/>
                <w:szCs w:val="18"/>
              </w:rPr>
              <w:t>чи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зразком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Будує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графі</w:t>
            </w:r>
            <w:proofErr w:type="gramStart"/>
            <w:r>
              <w:rPr>
                <w:sz w:val="18"/>
                <w:szCs w:val="18"/>
              </w:rPr>
              <w:t>к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за таблицею </w:t>
            </w:r>
            <w:proofErr w:type="spellStart"/>
            <w:r>
              <w:rPr>
                <w:sz w:val="18"/>
                <w:szCs w:val="18"/>
              </w:rPr>
              <w:t>значень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або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аналізує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його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елементи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відомим</w:t>
            </w:r>
            <w:proofErr w:type="spellEnd"/>
            <w:r>
              <w:rPr>
                <w:sz w:val="18"/>
                <w:szCs w:val="18"/>
              </w:rPr>
              <w:t xml:space="preserve"> алгоритмом.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b/>
                <w:bCs/>
                <w:sz w:val="18"/>
                <w:szCs w:val="18"/>
              </w:rPr>
              <w:t>Достатні</w:t>
            </w:r>
            <w:r>
              <w:rPr>
                <w:b/>
                <w:bCs/>
                <w:sz w:val="18"/>
                <w:szCs w:val="18"/>
              </w:rPr>
              <w:t>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(7–9)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Виконує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тотожні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перетворення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виразів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розв'язує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  <w:szCs w:val="18"/>
              </w:rPr>
              <w:t>р</w:t>
            </w:r>
            <w:proofErr w:type="gramEnd"/>
            <w:r>
              <w:rPr>
                <w:sz w:val="18"/>
                <w:szCs w:val="18"/>
              </w:rPr>
              <w:t>івняння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нерівності</w:t>
            </w:r>
            <w:proofErr w:type="spellEnd"/>
            <w:r>
              <w:rPr>
                <w:sz w:val="18"/>
                <w:szCs w:val="18"/>
              </w:rPr>
              <w:t xml:space="preserve"> стандартного типу </w:t>
            </w:r>
            <w:proofErr w:type="spellStart"/>
            <w:r>
              <w:rPr>
                <w:sz w:val="18"/>
                <w:szCs w:val="18"/>
              </w:rPr>
              <w:t>відомим</w:t>
            </w:r>
            <w:proofErr w:type="spellEnd"/>
            <w:r>
              <w:rPr>
                <w:sz w:val="18"/>
                <w:szCs w:val="18"/>
              </w:rPr>
              <w:t xml:space="preserve"> способом.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Виконує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побудови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умовою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задачі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обґрунтовує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властивості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фігур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відомими</w:t>
            </w:r>
            <w:proofErr w:type="spellEnd"/>
            <w:r>
              <w:rPr>
                <w:sz w:val="18"/>
                <w:szCs w:val="18"/>
              </w:rPr>
              <w:t xml:space="preserve"> теоремами </w:t>
            </w:r>
            <w:proofErr w:type="spellStart"/>
            <w:r>
              <w:rPr>
                <w:sz w:val="18"/>
                <w:szCs w:val="18"/>
              </w:rPr>
              <w:t>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ознаками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Самостійно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складає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математичну</w:t>
            </w:r>
            <w:proofErr w:type="spellEnd"/>
            <w:r>
              <w:rPr>
                <w:sz w:val="18"/>
                <w:szCs w:val="18"/>
              </w:rPr>
              <w:t xml:space="preserve"> модель (</w:t>
            </w:r>
            <w:proofErr w:type="spellStart"/>
            <w:proofErr w:type="gramStart"/>
            <w:r>
              <w:rPr>
                <w:sz w:val="18"/>
                <w:szCs w:val="18"/>
              </w:rPr>
              <w:t>р</w:t>
            </w:r>
            <w:proofErr w:type="gramEnd"/>
            <w:r>
              <w:rPr>
                <w:sz w:val="18"/>
                <w:szCs w:val="18"/>
              </w:rPr>
              <w:t>івнянн</w:t>
            </w:r>
            <w:r>
              <w:rPr>
                <w:sz w:val="18"/>
                <w:szCs w:val="18"/>
              </w:rPr>
              <w:t>я</w:t>
            </w:r>
            <w:proofErr w:type="spellEnd"/>
            <w:r>
              <w:rPr>
                <w:sz w:val="18"/>
                <w:szCs w:val="18"/>
              </w:rPr>
              <w:t xml:space="preserve">, систему) за </w:t>
            </w:r>
            <w:proofErr w:type="spellStart"/>
            <w:r>
              <w:rPr>
                <w:sz w:val="18"/>
                <w:szCs w:val="18"/>
              </w:rPr>
              <w:t>умовою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задачі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розв'язує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її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proofErr w:type="gramStart"/>
            <w:r>
              <w:rPr>
                <w:sz w:val="18"/>
                <w:szCs w:val="18"/>
              </w:rPr>
              <w:t>Досл</w:t>
            </w:r>
            <w:proofErr w:type="gramEnd"/>
            <w:r>
              <w:rPr>
                <w:sz w:val="18"/>
                <w:szCs w:val="18"/>
              </w:rPr>
              <w:t>іджує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функцію</w:t>
            </w:r>
            <w:proofErr w:type="spellEnd"/>
            <w:r>
              <w:rPr>
                <w:sz w:val="18"/>
                <w:szCs w:val="18"/>
              </w:rPr>
              <w:t xml:space="preserve"> за </w:t>
            </w:r>
            <w:proofErr w:type="spellStart"/>
            <w:r>
              <w:rPr>
                <w:sz w:val="18"/>
                <w:szCs w:val="18"/>
              </w:rPr>
              <w:t>відомим</w:t>
            </w:r>
            <w:proofErr w:type="spellEnd"/>
            <w:r>
              <w:rPr>
                <w:sz w:val="18"/>
                <w:szCs w:val="18"/>
              </w:rPr>
              <w:t xml:space="preserve"> алгоритмом (область </w:t>
            </w:r>
            <w:proofErr w:type="spellStart"/>
            <w:r>
              <w:rPr>
                <w:sz w:val="18"/>
                <w:szCs w:val="18"/>
              </w:rPr>
              <w:t>визначення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монотонність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тощо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будує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аналізує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графік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0D52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b/>
                <w:bCs/>
                <w:sz w:val="18"/>
                <w:szCs w:val="18"/>
              </w:rPr>
              <w:t>Високий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(10–12)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Виконує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нестандартні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тотожні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перетворення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обирає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раціональний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спосіб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обчислень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або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розв'язання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  <w:szCs w:val="18"/>
              </w:rPr>
              <w:t>р</w:t>
            </w:r>
            <w:proofErr w:type="gramEnd"/>
            <w:r>
              <w:rPr>
                <w:sz w:val="18"/>
                <w:szCs w:val="18"/>
              </w:rPr>
              <w:t>івнянь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Самостійно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обирає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спосіб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побудови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доведення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розв'язує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нестандартні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геометричні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задачі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кількома</w:t>
            </w:r>
            <w:proofErr w:type="spellEnd"/>
            <w:r>
              <w:rPr>
                <w:sz w:val="18"/>
                <w:szCs w:val="18"/>
              </w:rPr>
              <w:t xml:space="preserve"> способами.</w:t>
            </w:r>
          </w:p>
        </w:tc>
        <w:tc>
          <w:tcPr>
            <w:tcW w:w="343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Моделює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нестандартну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ситуацію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математичною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мовою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оцінює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адекватність</w:t>
            </w:r>
            <w:proofErr w:type="spellEnd"/>
            <w:r>
              <w:rPr>
                <w:sz w:val="18"/>
                <w:szCs w:val="18"/>
              </w:rPr>
              <w:t xml:space="preserve"> та </w:t>
            </w:r>
            <w:proofErr w:type="spellStart"/>
            <w:r>
              <w:rPr>
                <w:sz w:val="18"/>
                <w:szCs w:val="18"/>
              </w:rPr>
              <w:t>межі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застосовності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моделі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D5207" w:rsidRDefault="00931001">
            <w:proofErr w:type="spellStart"/>
            <w:r>
              <w:rPr>
                <w:sz w:val="18"/>
                <w:szCs w:val="18"/>
              </w:rPr>
              <w:t>Аналі</w:t>
            </w:r>
            <w:proofErr w:type="gramStart"/>
            <w:r>
              <w:rPr>
                <w:sz w:val="18"/>
                <w:szCs w:val="18"/>
              </w:rPr>
              <w:t>зує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порівнює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графіки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функцій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розв'язує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нестандартні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задачі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із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застосуванням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властивостей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функцій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:rsidR="00931001" w:rsidRDefault="00931001"/>
    <w:sectPr w:rsidR="00931001" w:rsidSect="000D5207">
      <w:pgSz w:w="16838" w:h="11906" w:orient="landscape"/>
      <w:pgMar w:top="620" w:right="620" w:bottom="620" w:left="62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F67EFF"/>
    <w:multiLevelType w:val="hybridMultilevel"/>
    <w:tmpl w:val="29868518"/>
    <w:lvl w:ilvl="0" w:tplc="82DE02AE">
      <w:start w:val="1"/>
      <w:numFmt w:val="bullet"/>
      <w:lvlText w:val="●"/>
      <w:lvlJc w:val="left"/>
      <w:pPr>
        <w:ind w:left="720" w:hanging="360"/>
      </w:pPr>
    </w:lvl>
    <w:lvl w:ilvl="1" w:tplc="41EC62C8">
      <w:start w:val="1"/>
      <w:numFmt w:val="bullet"/>
      <w:lvlText w:val="○"/>
      <w:lvlJc w:val="left"/>
      <w:pPr>
        <w:ind w:left="1440" w:hanging="360"/>
      </w:pPr>
    </w:lvl>
    <w:lvl w:ilvl="2" w:tplc="27B805DC">
      <w:start w:val="1"/>
      <w:numFmt w:val="bullet"/>
      <w:lvlText w:val="■"/>
      <w:lvlJc w:val="left"/>
      <w:pPr>
        <w:ind w:left="2160" w:hanging="360"/>
      </w:pPr>
    </w:lvl>
    <w:lvl w:ilvl="3" w:tplc="32C05062">
      <w:start w:val="1"/>
      <w:numFmt w:val="bullet"/>
      <w:lvlText w:val="●"/>
      <w:lvlJc w:val="left"/>
      <w:pPr>
        <w:ind w:left="2880" w:hanging="360"/>
      </w:pPr>
    </w:lvl>
    <w:lvl w:ilvl="4" w:tplc="449C7E4C">
      <w:start w:val="1"/>
      <w:numFmt w:val="bullet"/>
      <w:lvlText w:val="○"/>
      <w:lvlJc w:val="left"/>
      <w:pPr>
        <w:ind w:left="3600" w:hanging="360"/>
      </w:pPr>
    </w:lvl>
    <w:lvl w:ilvl="5" w:tplc="A9A00458">
      <w:start w:val="1"/>
      <w:numFmt w:val="bullet"/>
      <w:lvlText w:val="■"/>
      <w:lvlJc w:val="left"/>
      <w:pPr>
        <w:ind w:left="4320" w:hanging="360"/>
      </w:pPr>
    </w:lvl>
    <w:lvl w:ilvl="6" w:tplc="163A0F9C">
      <w:start w:val="1"/>
      <w:numFmt w:val="bullet"/>
      <w:lvlText w:val="●"/>
      <w:lvlJc w:val="left"/>
      <w:pPr>
        <w:ind w:left="5040" w:hanging="360"/>
      </w:pPr>
    </w:lvl>
    <w:lvl w:ilvl="7" w:tplc="42DEA96E">
      <w:start w:val="1"/>
      <w:numFmt w:val="bullet"/>
      <w:lvlText w:val="●"/>
      <w:lvlJc w:val="left"/>
      <w:pPr>
        <w:ind w:left="5760" w:hanging="360"/>
      </w:pPr>
    </w:lvl>
    <w:lvl w:ilvl="8" w:tplc="6CF4327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0D5207"/>
    <w:rsid w:val="000D5207"/>
    <w:rsid w:val="00931001"/>
    <w:rsid w:val="00A30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0D5207"/>
    <w:rPr>
      <w:sz w:val="56"/>
      <w:szCs w:val="56"/>
    </w:rPr>
  </w:style>
  <w:style w:type="paragraph" w:customStyle="1" w:styleId="Heading1">
    <w:name w:val="Heading 1"/>
    <w:qFormat/>
    <w:rsid w:val="000D5207"/>
    <w:rPr>
      <w:color w:val="2E74B5"/>
      <w:sz w:val="32"/>
      <w:szCs w:val="32"/>
    </w:rPr>
  </w:style>
  <w:style w:type="paragraph" w:customStyle="1" w:styleId="Heading2">
    <w:name w:val="Heading 2"/>
    <w:qFormat/>
    <w:rsid w:val="000D5207"/>
    <w:rPr>
      <w:color w:val="2E74B5"/>
      <w:sz w:val="26"/>
      <w:szCs w:val="26"/>
    </w:rPr>
  </w:style>
  <w:style w:type="paragraph" w:customStyle="1" w:styleId="Heading3">
    <w:name w:val="Heading 3"/>
    <w:qFormat/>
    <w:rsid w:val="000D5207"/>
    <w:rPr>
      <w:color w:val="1F4D78"/>
      <w:sz w:val="24"/>
      <w:szCs w:val="24"/>
    </w:rPr>
  </w:style>
  <w:style w:type="paragraph" w:customStyle="1" w:styleId="Heading4">
    <w:name w:val="Heading 4"/>
    <w:qFormat/>
    <w:rsid w:val="000D5207"/>
    <w:rPr>
      <w:i/>
      <w:iCs/>
      <w:color w:val="2E74B5"/>
    </w:rPr>
  </w:style>
  <w:style w:type="paragraph" w:customStyle="1" w:styleId="Heading5">
    <w:name w:val="Heading 5"/>
    <w:qFormat/>
    <w:rsid w:val="000D5207"/>
    <w:rPr>
      <w:color w:val="2E74B5"/>
    </w:rPr>
  </w:style>
  <w:style w:type="paragraph" w:customStyle="1" w:styleId="Heading6">
    <w:name w:val="Heading 6"/>
    <w:qFormat/>
    <w:rsid w:val="000D5207"/>
    <w:rPr>
      <w:color w:val="1F4D78"/>
    </w:rPr>
  </w:style>
  <w:style w:type="paragraph" w:customStyle="1" w:styleId="1">
    <w:name w:val="Строгий1"/>
    <w:qFormat/>
    <w:rsid w:val="000D5207"/>
    <w:rPr>
      <w:b/>
      <w:bCs/>
    </w:rPr>
  </w:style>
  <w:style w:type="paragraph" w:styleId="a4">
    <w:name w:val="List Paragraph"/>
    <w:qFormat/>
    <w:rsid w:val="000D5207"/>
  </w:style>
  <w:style w:type="character" w:styleId="a5">
    <w:name w:val="Hyperlink"/>
    <w:uiPriority w:val="99"/>
    <w:unhideWhenUsed/>
    <w:rsid w:val="000D5207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0D5207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0D5207"/>
  </w:style>
  <w:style w:type="character" w:customStyle="1" w:styleId="a8">
    <w:name w:val="Текст сноски Знак"/>
    <w:link w:val="a7"/>
    <w:uiPriority w:val="99"/>
    <w:semiHidden/>
    <w:unhideWhenUsed/>
    <w:rsid w:val="000D5207"/>
    <w:rPr>
      <w:sz w:val="20"/>
      <w:szCs w:val="20"/>
    </w:rPr>
  </w:style>
  <w:style w:type="character" w:styleId="a9">
    <w:name w:val="endnote reference"/>
    <w:uiPriority w:val="99"/>
    <w:semiHidden/>
    <w:unhideWhenUsed/>
    <w:rsid w:val="000D5207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0D5207"/>
  </w:style>
  <w:style w:type="character" w:customStyle="1" w:styleId="ab">
    <w:name w:val="Текст концевой сноски Знак"/>
    <w:link w:val="aa"/>
    <w:uiPriority w:val="99"/>
    <w:semiHidden/>
    <w:unhideWhenUsed/>
    <w:rsid w:val="000D520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1391</Words>
  <Characters>7933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 Windows</cp:lastModifiedBy>
  <cp:revision>2</cp:revision>
  <dcterms:created xsi:type="dcterms:W3CDTF">2026-10-19T12:38:00Z</dcterms:created>
  <dcterms:modified xsi:type="dcterms:W3CDTF">2026-10-19T12:38:00Z</dcterms:modified>
</cp:coreProperties>
</file>